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1A4B" w14:textId="2CFAAD7F" w:rsidR="00993A31" w:rsidRPr="00983B06" w:rsidRDefault="00993A31" w:rsidP="00993A31">
      <w:pPr>
        <w:rPr>
          <w:rStyle w:val="Pogrubienie"/>
          <w:rFonts w:cstheme="minorHAnsi"/>
          <w:sz w:val="24"/>
          <w:szCs w:val="24"/>
        </w:rPr>
      </w:pPr>
      <w:r w:rsidRPr="00983B06">
        <w:rPr>
          <w:rStyle w:val="Pogrubienie"/>
          <w:rFonts w:cstheme="minorHAnsi"/>
          <w:sz w:val="24"/>
          <w:szCs w:val="24"/>
        </w:rPr>
        <w:t xml:space="preserve">SPIS TREŚCI </w:t>
      </w:r>
      <w:proofErr w:type="spellStart"/>
      <w:r w:rsidRPr="00983B06">
        <w:rPr>
          <w:rStyle w:val="Pogrubienie"/>
          <w:rFonts w:cstheme="minorHAnsi"/>
          <w:sz w:val="24"/>
          <w:szCs w:val="24"/>
        </w:rPr>
        <w:t>WNiP</w:t>
      </w:r>
      <w:proofErr w:type="spellEnd"/>
      <w:r w:rsidRPr="00983B06">
        <w:rPr>
          <w:rStyle w:val="Pogrubienie"/>
          <w:rFonts w:cstheme="minorHAnsi"/>
          <w:sz w:val="24"/>
          <w:szCs w:val="24"/>
        </w:rPr>
        <w:t xml:space="preserve"> nr </w:t>
      </w:r>
      <w:r w:rsidR="001F128E" w:rsidRPr="00983B06">
        <w:rPr>
          <w:rStyle w:val="Pogrubienie"/>
          <w:rFonts w:cstheme="minorHAnsi"/>
          <w:sz w:val="24"/>
          <w:szCs w:val="24"/>
        </w:rPr>
        <w:t>3</w:t>
      </w:r>
      <w:r w:rsidR="00983B06" w:rsidRPr="00983B06">
        <w:rPr>
          <w:rStyle w:val="Pogrubienie"/>
          <w:rFonts w:cstheme="minorHAnsi"/>
          <w:sz w:val="24"/>
          <w:szCs w:val="24"/>
        </w:rPr>
        <w:t>4</w:t>
      </w:r>
    </w:p>
    <w:p w14:paraId="26927C2D" w14:textId="77777777" w:rsidR="00983B06" w:rsidRPr="00983B06" w:rsidRDefault="00983B06" w:rsidP="00993A31">
      <w:pPr>
        <w:rPr>
          <w:rStyle w:val="Pogrubienie"/>
          <w:rFonts w:cstheme="minorHAnsi"/>
          <w:sz w:val="24"/>
          <w:szCs w:val="24"/>
        </w:rPr>
      </w:pPr>
    </w:p>
    <w:p w14:paraId="48C81FD9" w14:textId="5A36BA80" w:rsidR="00983B06" w:rsidRPr="00983B06" w:rsidRDefault="00983B06" w:rsidP="00993A31">
      <w:pPr>
        <w:rPr>
          <w:rStyle w:val="Pogrubienie"/>
          <w:rFonts w:cstheme="minorHAnsi"/>
          <w:b w:val="0"/>
          <w:bCs w:val="0"/>
          <w:sz w:val="24"/>
          <w:szCs w:val="24"/>
        </w:rPr>
      </w:pPr>
      <w:r w:rsidRPr="00983B06"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>Zasada szczególnej staranności właściwa dla charakteru czynności zawodowych rzeczoznawcy majątkowego</w:t>
      </w:r>
      <w:r w:rsidRPr="00983B06">
        <w:rPr>
          <w:rStyle w:val="Pogrubienie"/>
          <w:rFonts w:cstheme="minorHAnsi"/>
          <w:sz w:val="24"/>
          <w:szCs w:val="24"/>
        </w:rPr>
        <w:t xml:space="preserve"> - </w:t>
      </w:r>
      <w:r w:rsidRPr="00983B06">
        <w:rPr>
          <w:rStyle w:val="Pogrubienie"/>
          <w:rFonts w:cstheme="minorHAnsi"/>
          <w:b w:val="0"/>
          <w:bCs w:val="0"/>
          <w:sz w:val="24"/>
          <w:szCs w:val="24"/>
        </w:rPr>
        <w:t>rozmowa z rzeczoznawcą majątkowym Eweliną Turek-</w:t>
      </w:r>
      <w:proofErr w:type="spellStart"/>
      <w:r w:rsidRPr="00983B06">
        <w:rPr>
          <w:rStyle w:val="Pogrubienie"/>
          <w:rFonts w:cstheme="minorHAnsi"/>
          <w:b w:val="0"/>
          <w:bCs w:val="0"/>
          <w:sz w:val="24"/>
          <w:szCs w:val="24"/>
        </w:rPr>
        <w:t>Czecharowską</w:t>
      </w:r>
      <w:proofErr w:type="spellEnd"/>
    </w:p>
    <w:p w14:paraId="307D1E14" w14:textId="77777777" w:rsidR="00E43023" w:rsidRDefault="00983B06" w:rsidP="00993A31">
      <w:pPr>
        <w:rPr>
          <w:rStyle w:val="Pogrubienie"/>
          <w:rFonts w:cstheme="minorHAnsi"/>
          <w:b w:val="0"/>
          <w:bCs w:val="0"/>
          <w:sz w:val="24"/>
          <w:szCs w:val="24"/>
        </w:rPr>
      </w:pPr>
      <w:r>
        <w:rPr>
          <w:rStyle w:val="Pogrubienie"/>
          <w:rFonts w:cstheme="minorHAnsi"/>
          <w:b w:val="0"/>
          <w:bCs w:val="0"/>
          <w:sz w:val="24"/>
          <w:szCs w:val="24"/>
        </w:rPr>
        <w:t xml:space="preserve">M. </w:t>
      </w:r>
      <w:r w:rsidRPr="00983B06">
        <w:rPr>
          <w:rStyle w:val="Pogrubienie"/>
          <w:rFonts w:cstheme="minorHAnsi"/>
          <w:b w:val="0"/>
          <w:bCs w:val="0"/>
          <w:sz w:val="24"/>
          <w:szCs w:val="24"/>
        </w:rPr>
        <w:t>Pr</w:t>
      </w:r>
      <w:r>
        <w:rPr>
          <w:rStyle w:val="Pogrubienie"/>
          <w:rFonts w:cstheme="minorHAnsi"/>
          <w:b w:val="0"/>
          <w:bCs w:val="0"/>
          <w:sz w:val="24"/>
          <w:szCs w:val="24"/>
        </w:rPr>
        <w:t>ystupa</w:t>
      </w:r>
      <w:r w:rsidRPr="00983B06">
        <w:rPr>
          <w:rStyle w:val="Pogrubienie"/>
          <w:rFonts w:cstheme="minorHAnsi"/>
          <w:b w:val="0"/>
          <w:bCs w:val="0"/>
          <w:sz w:val="24"/>
          <w:szCs w:val="24"/>
        </w:rPr>
        <w:t xml:space="preserve"> – Wycena nieruchomości metodą pozostałościową.</w:t>
      </w:r>
      <w:r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</w:p>
    <w:p w14:paraId="3B9DF19A" w14:textId="1AFE7FE4" w:rsidR="00983B06" w:rsidRDefault="00983B06" w:rsidP="00993A31">
      <w:pPr>
        <w:rPr>
          <w:rStyle w:val="Pogrubienie"/>
          <w:rFonts w:cstheme="minorHAnsi"/>
          <w:b w:val="0"/>
          <w:bCs w:val="0"/>
          <w:sz w:val="24"/>
          <w:szCs w:val="24"/>
        </w:rPr>
      </w:pPr>
      <w:r w:rsidRPr="00983B06">
        <w:rPr>
          <w:rStyle w:val="Pogrubienie"/>
          <w:rFonts w:cstheme="minorHAnsi"/>
          <w:b w:val="0"/>
          <w:bCs w:val="0"/>
          <w:sz w:val="24"/>
          <w:szCs w:val="24"/>
        </w:rPr>
        <w:t>Procedura nabywania nieruchomości za</w:t>
      </w:r>
      <w:r>
        <w:rPr>
          <w:rStyle w:val="Pogrubienie"/>
          <w:rFonts w:cstheme="minorHAnsi"/>
          <w:b w:val="0"/>
          <w:bCs w:val="0"/>
          <w:sz w:val="24"/>
          <w:szCs w:val="24"/>
        </w:rPr>
        <w:t>bytkowej</w:t>
      </w:r>
    </w:p>
    <w:p w14:paraId="21C11A6D" w14:textId="5DAE2040" w:rsidR="00983B06" w:rsidRDefault="00983B06" w:rsidP="00993A31">
      <w:pP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</w:pPr>
      <w:r>
        <w:rPr>
          <w:rStyle w:val="Pogrubienie"/>
          <w:rFonts w:cstheme="minorHAnsi"/>
          <w:b w:val="0"/>
          <w:bCs w:val="0"/>
          <w:sz w:val="24"/>
          <w:szCs w:val="24"/>
        </w:rPr>
        <w:t xml:space="preserve">A. Stradomska </w:t>
      </w:r>
      <w:r w:rsidRPr="00983B06"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 xml:space="preserve">Wyzwania pośredników na rynku nieruchomości na przestrzeni ostatnich trzech dekad </w:t>
      </w:r>
    </w:p>
    <w:p w14:paraId="46DADCE9" w14:textId="2DC7BC23" w:rsidR="00983B06" w:rsidRDefault="00983B06" w:rsidP="00993A31">
      <w:pP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</w:pPr>
      <w: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>Ciekawe nieruchomości w obrocie prawnym</w:t>
      </w:r>
    </w:p>
    <w:p w14:paraId="47BCDD6E" w14:textId="59255B3A" w:rsidR="00983B06" w:rsidRDefault="00983B06" w:rsidP="00993A31">
      <w:pP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</w:pPr>
      <w:proofErr w:type="spellStart"/>
      <w: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>Evaluer</w:t>
      </w:r>
      <w:proofErr w:type="spellEnd"/>
      <w: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 xml:space="preserve"> Index 2025 – cz. II</w:t>
      </w:r>
    </w:p>
    <w:p w14:paraId="1DBCFD67" w14:textId="6A86D603" w:rsidR="00983B06" w:rsidRDefault="00983B06" w:rsidP="00993A31">
      <w:pP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</w:pPr>
      <w: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>Wycena nieruchomości w Chorwacji</w:t>
      </w:r>
    </w:p>
    <w:p w14:paraId="448A82B7" w14:textId="5EB27F5F" w:rsidR="00983B06" w:rsidRDefault="00983B06" w:rsidP="00993A31">
      <w:pP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</w:pPr>
      <w: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 xml:space="preserve">Kalendarz prawny </w:t>
      </w:r>
    </w:p>
    <w:p w14:paraId="60A74F1E" w14:textId="4AF7AD59" w:rsidR="00983B06" w:rsidRDefault="00983B06" w:rsidP="00993A31">
      <w:pP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</w:pPr>
      <w: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>Rząd przyspiesza inwestycje obronne- wywłaszczenia przyspi</w:t>
      </w:r>
      <w:r w:rsidR="00E43023"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>e</w:t>
      </w:r>
      <w: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>szą?</w:t>
      </w:r>
    </w:p>
    <w:p w14:paraId="1143ECF6" w14:textId="00E07F7F" w:rsidR="00983B06" w:rsidRDefault="00983B06" w:rsidP="00993A31">
      <w:pP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</w:pPr>
      <w: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>Wybory w WSRM</w:t>
      </w:r>
    </w:p>
    <w:p w14:paraId="5C0F0C37" w14:textId="76F1C648" w:rsidR="00983B06" w:rsidRDefault="00983B06" w:rsidP="00993A31">
      <w:pP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</w:pPr>
      <w: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>Do czytania latem</w:t>
      </w:r>
    </w:p>
    <w:p w14:paraId="13B2A1BB" w14:textId="604EDFC2" w:rsidR="00983B06" w:rsidRDefault="00983B06" w:rsidP="00993A31">
      <w:pP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</w:pPr>
      <w: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  <w:t xml:space="preserve">Najstarszy dom w Polsce </w:t>
      </w:r>
    </w:p>
    <w:p w14:paraId="1144FF09" w14:textId="77777777" w:rsidR="00983B06" w:rsidRPr="00983B06" w:rsidRDefault="00983B06" w:rsidP="00993A31">
      <w:pPr>
        <w:rPr>
          <w:rStyle w:val="Pogrubienie"/>
          <w:rFonts w:cstheme="minorHAnsi"/>
          <w:b w:val="0"/>
          <w:bCs w:val="0"/>
          <w:i/>
          <w:iCs/>
          <w:sz w:val="24"/>
          <w:szCs w:val="24"/>
        </w:rPr>
      </w:pPr>
    </w:p>
    <w:sectPr w:rsidR="00983B06" w:rsidRPr="0098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31"/>
    <w:rsid w:val="000A00E4"/>
    <w:rsid w:val="000A54FE"/>
    <w:rsid w:val="000E78F8"/>
    <w:rsid w:val="00132B3D"/>
    <w:rsid w:val="0015635D"/>
    <w:rsid w:val="001948E0"/>
    <w:rsid w:val="001E2E64"/>
    <w:rsid w:val="001F128E"/>
    <w:rsid w:val="00240885"/>
    <w:rsid w:val="00297D05"/>
    <w:rsid w:val="002A00DB"/>
    <w:rsid w:val="002A6EA7"/>
    <w:rsid w:val="00315D64"/>
    <w:rsid w:val="003F6FF6"/>
    <w:rsid w:val="00421BD1"/>
    <w:rsid w:val="00435AB4"/>
    <w:rsid w:val="004D27AE"/>
    <w:rsid w:val="005207E5"/>
    <w:rsid w:val="00592916"/>
    <w:rsid w:val="005958D2"/>
    <w:rsid w:val="005A6D4A"/>
    <w:rsid w:val="005D706D"/>
    <w:rsid w:val="005F6503"/>
    <w:rsid w:val="00632ACD"/>
    <w:rsid w:val="00663FA8"/>
    <w:rsid w:val="006A3EE2"/>
    <w:rsid w:val="007932C4"/>
    <w:rsid w:val="007D7F57"/>
    <w:rsid w:val="008813E0"/>
    <w:rsid w:val="008C1B84"/>
    <w:rsid w:val="00917725"/>
    <w:rsid w:val="00943343"/>
    <w:rsid w:val="00983B06"/>
    <w:rsid w:val="00993A31"/>
    <w:rsid w:val="009C5313"/>
    <w:rsid w:val="00A90D9A"/>
    <w:rsid w:val="00AC5F6F"/>
    <w:rsid w:val="00AC76BF"/>
    <w:rsid w:val="00B365FF"/>
    <w:rsid w:val="00B52F97"/>
    <w:rsid w:val="00B64978"/>
    <w:rsid w:val="00B708E0"/>
    <w:rsid w:val="00B774C1"/>
    <w:rsid w:val="00BC42E0"/>
    <w:rsid w:val="00C91366"/>
    <w:rsid w:val="00CA24BE"/>
    <w:rsid w:val="00D34503"/>
    <w:rsid w:val="00D64E6F"/>
    <w:rsid w:val="00DB7E03"/>
    <w:rsid w:val="00E34347"/>
    <w:rsid w:val="00E43023"/>
    <w:rsid w:val="00E5518B"/>
    <w:rsid w:val="00F0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BC83"/>
  <w15:chartTrackingRefBased/>
  <w15:docId w15:val="{BA028186-1E30-432A-8988-16B03C83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A3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3A31"/>
    <w:rPr>
      <w:b/>
      <w:bCs/>
    </w:rPr>
  </w:style>
  <w:style w:type="character" w:styleId="Uwydatnienie">
    <w:name w:val="Emphasis"/>
    <w:basedOn w:val="Domylnaczcionkaakapitu"/>
    <w:uiPriority w:val="20"/>
    <w:qFormat/>
    <w:rsid w:val="00993A31"/>
    <w:rPr>
      <w:i/>
      <w:iCs/>
    </w:rPr>
  </w:style>
  <w:style w:type="paragraph" w:styleId="Akapitzlist">
    <w:name w:val="List Paragraph"/>
    <w:basedOn w:val="Normalny"/>
    <w:uiPriority w:val="34"/>
    <w:qFormat/>
    <w:rsid w:val="0098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</dc:creator>
  <cp:keywords/>
  <dc:description/>
  <cp:lastModifiedBy>Renata Komor</cp:lastModifiedBy>
  <cp:revision>4</cp:revision>
  <dcterms:created xsi:type="dcterms:W3CDTF">2025-07-03T07:33:00Z</dcterms:created>
  <dcterms:modified xsi:type="dcterms:W3CDTF">2025-07-03T07:42:00Z</dcterms:modified>
</cp:coreProperties>
</file>